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C4E" w:rsidRDefault="00D27C4E">
      <w:pPr>
        <w:rPr>
          <w:rFonts w:ascii="Monotype Corsiva" w:eastAsia="Times New Roman" w:hAnsi="Monotype Corsiva" w:cs="Times New Roman"/>
          <w:color w:val="FF0000"/>
          <w:kern w:val="36"/>
          <w:sz w:val="40"/>
          <w:szCs w:val="40"/>
          <w:lang w:eastAsia="ru-RU"/>
        </w:rPr>
      </w:pPr>
    </w:p>
    <w:p w:rsidR="00D27C4E" w:rsidRPr="00D27C4E" w:rsidRDefault="00D27C4E" w:rsidP="00D27C4E">
      <w:pPr>
        <w:shd w:val="clear" w:color="auto" w:fill="FFFFFF"/>
        <w:spacing w:after="100" w:afterAutospacing="1" w:line="240" w:lineRule="auto"/>
        <w:jc w:val="center"/>
        <w:outlineLvl w:val="0"/>
        <w:rPr>
          <w:rFonts w:ascii="Monotype Corsiva" w:eastAsia="Times New Roman" w:hAnsi="Monotype Corsiva" w:cs="Times New Roman"/>
          <w:color w:val="FF0000"/>
          <w:kern w:val="36"/>
          <w:sz w:val="32"/>
          <w:szCs w:val="32"/>
          <w:lang w:eastAsia="ru-RU"/>
        </w:rPr>
      </w:pPr>
      <w:bookmarkStart w:id="0" w:name="_GoBack"/>
      <w:r w:rsidRPr="00D27C4E">
        <w:rPr>
          <w:rFonts w:ascii="Monotype Corsiva" w:eastAsia="Times New Roman" w:hAnsi="Monotype Corsiva" w:cs="Times New Roman"/>
          <w:color w:val="FF0000"/>
          <w:kern w:val="36"/>
          <w:sz w:val="32"/>
          <w:szCs w:val="32"/>
          <w:lang w:eastAsia="ru-RU"/>
        </w:rPr>
        <w:t>Определение ранних проявлений суицидального поведения у детей и подростков.</w:t>
      </w:r>
    </w:p>
    <w:p w:rsidR="00D27C4E" w:rsidRPr="00D27C4E" w:rsidRDefault="00D27C4E" w:rsidP="00D27C4E">
      <w:pPr>
        <w:shd w:val="clear" w:color="auto" w:fill="FFFFFF"/>
        <w:spacing w:after="100" w:afterAutospacing="1" w:line="240" w:lineRule="auto"/>
        <w:jc w:val="center"/>
        <w:outlineLvl w:val="0"/>
        <w:rPr>
          <w:rFonts w:ascii="Monotype Corsiva" w:eastAsia="Times New Roman" w:hAnsi="Monotype Corsiva" w:cs="Times New Roman"/>
          <w:color w:val="FF0000"/>
          <w:kern w:val="36"/>
          <w:sz w:val="28"/>
          <w:szCs w:val="28"/>
          <w:lang w:eastAsia="ru-RU"/>
        </w:rPr>
      </w:pPr>
      <w:r w:rsidRPr="00D27C4E">
        <w:rPr>
          <w:rFonts w:ascii="Monotype Corsiva" w:eastAsia="Times New Roman" w:hAnsi="Monotype Corsiva" w:cs="Times New Roman"/>
          <w:color w:val="FF0000"/>
          <w:kern w:val="36"/>
          <w:sz w:val="28"/>
          <w:szCs w:val="28"/>
          <w:lang w:eastAsia="ru-RU"/>
        </w:rPr>
        <w:t>Уважаемые родители!</w:t>
      </w:r>
    </w:p>
    <w:bookmarkEnd w:id="0"/>
    <w:p w:rsidR="00D27C4E" w:rsidRPr="00D27C4E" w:rsidRDefault="00D27C4E" w:rsidP="00D27C4E">
      <w:pPr>
        <w:shd w:val="clear" w:color="auto" w:fill="FFFFFF"/>
        <w:spacing w:after="0" w:line="240" w:lineRule="auto"/>
        <w:ind w:firstLine="709"/>
        <w:jc w:val="both"/>
        <w:outlineLvl w:val="0"/>
        <w:rPr>
          <w:rFonts w:ascii="Monotype Corsiva" w:eastAsia="Times New Roman" w:hAnsi="Monotype Corsiva" w:cs="Times New Roman"/>
          <w:kern w:val="36"/>
          <w:sz w:val="28"/>
          <w:szCs w:val="28"/>
          <w:lang w:eastAsia="ru-RU"/>
        </w:rPr>
      </w:pPr>
      <w:r w:rsidRPr="00D27C4E">
        <w:rPr>
          <w:rFonts w:ascii="Monotype Corsiva" w:eastAsia="Times New Roman" w:hAnsi="Monotype Corsiva" w:cs="Times New Roman"/>
          <w:kern w:val="36"/>
          <w:sz w:val="28"/>
          <w:szCs w:val="28"/>
          <w:lang w:eastAsia="ru-RU"/>
        </w:rPr>
        <w:t>Жизнь и здоровье Вашего ребёнка – самая большая ценность в жизни. Всегда старайтесь понять и принять ребёнка таким, какой он есть, относитесь к нему с уважением, общайтесь с ним, обсуждайте его проблемы. Если Вы почувствовали неблагополучие в социальной, эмоциональной сфере Вашего ребёнка, предлагаемая памятка содержит полезную информацию, позволяющую вовремя распознать признаки суицидального поведения у ребёнка, и принять необходимые меры по его предотвращению</w:t>
      </w:r>
    </w:p>
    <w:p w:rsidR="00D27C4E" w:rsidRPr="00D27C4E" w:rsidRDefault="00D27C4E" w:rsidP="00D27C4E">
      <w:pPr>
        <w:shd w:val="clear" w:color="auto" w:fill="FFFFFF"/>
        <w:spacing w:after="0" w:line="240" w:lineRule="auto"/>
        <w:jc w:val="center"/>
        <w:outlineLvl w:val="0"/>
        <w:rPr>
          <w:rFonts w:ascii="Monotype Corsiva" w:eastAsia="Times New Roman" w:hAnsi="Monotype Corsiva" w:cs="Times New Roman"/>
          <w:color w:val="FF0000"/>
          <w:kern w:val="36"/>
          <w:sz w:val="32"/>
          <w:szCs w:val="32"/>
          <w:lang w:eastAsia="ru-RU"/>
        </w:rPr>
      </w:pPr>
      <w:r w:rsidRPr="00D27C4E">
        <w:rPr>
          <w:rFonts w:ascii="Monotype Corsiva" w:eastAsia="Times New Roman" w:hAnsi="Monotype Corsiva" w:cs="Times New Roman"/>
          <w:bCs/>
          <w:color w:val="FF0000"/>
          <w:kern w:val="36"/>
          <w:sz w:val="32"/>
          <w:szCs w:val="32"/>
          <w:lang w:eastAsia="ru-RU"/>
        </w:rPr>
        <w:t>Будьте бдительны (!) Если Вы заметили за своим ребёнком такие особенности:</w:t>
      </w:r>
    </w:p>
    <w:p w:rsidR="00D27C4E" w:rsidRPr="00D27C4E" w:rsidRDefault="00D27C4E" w:rsidP="00D27C4E">
      <w:pPr>
        <w:shd w:val="clear" w:color="auto" w:fill="FFFFFF"/>
        <w:spacing w:after="0" w:line="240" w:lineRule="auto"/>
        <w:ind w:left="1440"/>
        <w:jc w:val="both"/>
        <w:outlineLvl w:val="0"/>
        <w:rPr>
          <w:rFonts w:ascii="Monotype Corsiva" w:eastAsia="Times New Roman" w:hAnsi="Monotype Corsiva" w:cs="Times New Roman"/>
          <w:b/>
          <w:bCs/>
          <w:kern w:val="36"/>
          <w:sz w:val="28"/>
          <w:szCs w:val="28"/>
          <w:lang w:eastAsia="ru-RU"/>
        </w:rPr>
      </w:pPr>
      <w:r w:rsidRPr="00D27C4E">
        <w:rPr>
          <w:rFonts w:ascii="Monotype Corsiva" w:eastAsia="Times New Roman" w:hAnsi="Monotype Corsiva" w:cs="Times New Roman"/>
          <w:b/>
          <w:bCs/>
          <w:kern w:val="36"/>
          <w:sz w:val="28"/>
          <w:szCs w:val="28"/>
          <w:u w:val="single"/>
          <w:lang w:eastAsia="ru-RU"/>
        </w:rPr>
        <w:t>Что в поведении подростка должно насторожить</w:t>
      </w:r>
    </w:p>
    <w:p w:rsidR="00D27C4E" w:rsidRPr="00D27C4E" w:rsidRDefault="00D27C4E" w:rsidP="00D27C4E">
      <w:pPr>
        <w:numPr>
          <w:ilvl w:val="0"/>
          <w:numId w:val="2"/>
        </w:numPr>
        <w:shd w:val="clear" w:color="auto" w:fill="FFFFFF"/>
        <w:spacing w:after="0" w:line="240" w:lineRule="auto"/>
        <w:jc w:val="both"/>
        <w:outlineLvl w:val="0"/>
        <w:rPr>
          <w:rFonts w:ascii="Monotype Corsiva" w:eastAsia="Times New Roman" w:hAnsi="Monotype Corsiva" w:cs="Times New Roman"/>
          <w:bCs/>
          <w:kern w:val="36"/>
          <w:sz w:val="28"/>
          <w:szCs w:val="28"/>
          <w:lang w:eastAsia="ru-RU"/>
        </w:rPr>
      </w:pPr>
      <w:r w:rsidRPr="00D27C4E">
        <w:rPr>
          <w:rFonts w:ascii="Monotype Corsiva" w:eastAsia="Times New Roman" w:hAnsi="Monotype Corsiva" w:cs="Times New Roman"/>
          <w:bCs/>
          <w:kern w:val="36"/>
          <w:sz w:val="28"/>
          <w:szCs w:val="28"/>
          <w:lang w:eastAsia="ru-RU"/>
        </w:rPr>
        <w:t>Резкое снижение успеваемости, проявление безразличия к учебе и оценкам.</w:t>
      </w:r>
    </w:p>
    <w:p w:rsidR="00D27C4E" w:rsidRPr="00D27C4E" w:rsidRDefault="00D27C4E" w:rsidP="00D27C4E">
      <w:pPr>
        <w:numPr>
          <w:ilvl w:val="0"/>
          <w:numId w:val="2"/>
        </w:numPr>
        <w:shd w:val="clear" w:color="auto" w:fill="FFFFFF"/>
        <w:spacing w:after="100" w:afterAutospacing="1" w:line="240" w:lineRule="auto"/>
        <w:jc w:val="both"/>
        <w:outlineLvl w:val="0"/>
        <w:rPr>
          <w:rFonts w:ascii="Monotype Corsiva" w:eastAsia="Times New Roman" w:hAnsi="Monotype Corsiva" w:cs="Times New Roman"/>
          <w:bCs/>
          <w:kern w:val="36"/>
          <w:sz w:val="28"/>
          <w:szCs w:val="28"/>
          <w:lang w:eastAsia="ru-RU"/>
        </w:rPr>
      </w:pPr>
      <w:r w:rsidRPr="00D27C4E">
        <w:rPr>
          <w:rFonts w:ascii="Monotype Corsiva" w:eastAsia="Times New Roman" w:hAnsi="Monotype Corsiva" w:cs="Times New Roman"/>
          <w:bCs/>
          <w:kern w:val="36"/>
          <w:sz w:val="28"/>
          <w:szCs w:val="28"/>
          <w:lang w:eastAsia="ru-RU"/>
        </w:rPr>
        <w:t>Подавленное настроение, пониженный эмоциональный фон, раздражительность, которое сохраняется длительное время.</w:t>
      </w:r>
    </w:p>
    <w:p w:rsidR="00D27C4E" w:rsidRPr="00D27C4E" w:rsidRDefault="00D27C4E" w:rsidP="00D27C4E">
      <w:pPr>
        <w:numPr>
          <w:ilvl w:val="0"/>
          <w:numId w:val="2"/>
        </w:numPr>
        <w:shd w:val="clear" w:color="auto" w:fill="FFFFFF"/>
        <w:spacing w:after="100" w:afterAutospacing="1" w:line="240" w:lineRule="auto"/>
        <w:jc w:val="both"/>
        <w:outlineLvl w:val="0"/>
        <w:rPr>
          <w:rFonts w:ascii="Monotype Corsiva" w:eastAsia="Times New Roman" w:hAnsi="Monotype Corsiva" w:cs="Times New Roman"/>
          <w:bCs/>
          <w:kern w:val="36"/>
          <w:sz w:val="28"/>
          <w:szCs w:val="28"/>
          <w:lang w:eastAsia="ru-RU"/>
        </w:rPr>
      </w:pPr>
      <w:r w:rsidRPr="00D27C4E">
        <w:rPr>
          <w:rFonts w:ascii="Monotype Corsiva" w:eastAsia="Times New Roman" w:hAnsi="Monotype Corsiva" w:cs="Times New Roman"/>
          <w:bCs/>
          <w:kern w:val="36"/>
          <w:sz w:val="28"/>
          <w:szCs w:val="28"/>
          <w:lang w:eastAsia="ru-RU"/>
        </w:rPr>
        <w:t>Резкое изменение поведения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D27C4E" w:rsidRPr="00D27C4E" w:rsidRDefault="00D27C4E" w:rsidP="00D27C4E">
      <w:pPr>
        <w:numPr>
          <w:ilvl w:val="0"/>
          <w:numId w:val="2"/>
        </w:numPr>
        <w:shd w:val="clear" w:color="auto" w:fill="FFFFFF"/>
        <w:spacing w:after="100" w:afterAutospacing="1" w:line="240" w:lineRule="auto"/>
        <w:jc w:val="both"/>
        <w:outlineLvl w:val="0"/>
        <w:rPr>
          <w:rFonts w:ascii="Monotype Corsiva" w:eastAsia="Times New Roman" w:hAnsi="Monotype Corsiva" w:cs="Times New Roman"/>
          <w:bCs/>
          <w:kern w:val="36"/>
          <w:sz w:val="28"/>
          <w:szCs w:val="28"/>
          <w:lang w:eastAsia="ru-RU"/>
        </w:rPr>
      </w:pPr>
      <w:r w:rsidRPr="00D27C4E">
        <w:rPr>
          <w:rFonts w:ascii="Monotype Corsiva" w:eastAsia="Times New Roman" w:hAnsi="Monotype Corsiva" w:cs="Times New Roman"/>
          <w:bCs/>
          <w:kern w:val="36"/>
          <w:sz w:val="28"/>
          <w:szCs w:val="28"/>
          <w:lang w:eastAsia="ru-RU"/>
        </w:rPr>
        <w:t>Наличие примера суицида в ближайшем окружении, а также среди значимых взрослых или сверстников.</w:t>
      </w:r>
    </w:p>
    <w:p w:rsidR="00D27C4E" w:rsidRPr="00D27C4E" w:rsidRDefault="00D27C4E" w:rsidP="00D27C4E">
      <w:pPr>
        <w:numPr>
          <w:ilvl w:val="0"/>
          <w:numId w:val="2"/>
        </w:numPr>
        <w:shd w:val="clear" w:color="auto" w:fill="FFFFFF"/>
        <w:spacing w:after="100" w:afterAutospacing="1" w:line="240" w:lineRule="auto"/>
        <w:jc w:val="both"/>
        <w:outlineLvl w:val="0"/>
        <w:rPr>
          <w:rFonts w:ascii="Monotype Corsiva" w:eastAsia="Times New Roman" w:hAnsi="Monotype Corsiva" w:cs="Times New Roman"/>
          <w:bCs/>
          <w:kern w:val="36"/>
          <w:sz w:val="28"/>
          <w:szCs w:val="28"/>
          <w:lang w:eastAsia="ru-RU"/>
        </w:rPr>
      </w:pPr>
      <w:r w:rsidRPr="00D27C4E">
        <w:rPr>
          <w:rFonts w:ascii="Monotype Corsiva" w:eastAsia="Times New Roman" w:hAnsi="Monotype Corsiva" w:cs="Times New Roman"/>
          <w:bCs/>
          <w:kern w:val="36"/>
          <w:sz w:val="28"/>
          <w:szCs w:val="28"/>
          <w:lang w:eastAsia="ru-RU"/>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внимание взрослого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D27C4E" w:rsidRPr="00D27C4E" w:rsidRDefault="00D27C4E" w:rsidP="00D27C4E">
      <w:pPr>
        <w:numPr>
          <w:ilvl w:val="0"/>
          <w:numId w:val="2"/>
        </w:numPr>
        <w:shd w:val="clear" w:color="auto" w:fill="FFFFFF"/>
        <w:spacing w:after="0" w:line="240" w:lineRule="auto"/>
        <w:ind w:right="425"/>
        <w:jc w:val="both"/>
        <w:outlineLvl w:val="0"/>
        <w:rPr>
          <w:rFonts w:ascii="Monotype Corsiva" w:eastAsia="Times New Roman" w:hAnsi="Monotype Corsiva" w:cs="Times New Roman"/>
          <w:bCs/>
          <w:kern w:val="36"/>
          <w:sz w:val="28"/>
          <w:szCs w:val="28"/>
          <w:lang w:eastAsia="ru-RU"/>
        </w:rPr>
      </w:pPr>
      <w:r w:rsidRPr="00D27C4E">
        <w:rPr>
          <w:noProof/>
          <w:lang w:eastAsia="ru-RU"/>
        </w:rPr>
        <w:drawing>
          <wp:anchor distT="0" distB="0" distL="114300" distR="114300" simplePos="0" relativeHeight="251659264" behindDoc="1" locked="0" layoutInCell="1" allowOverlap="1" wp14:anchorId="62FEB7F4" wp14:editId="60E3EED8">
            <wp:simplePos x="0" y="0"/>
            <wp:positionH relativeFrom="column">
              <wp:posOffset>7116445</wp:posOffset>
            </wp:positionH>
            <wp:positionV relativeFrom="page">
              <wp:posOffset>4246245</wp:posOffset>
            </wp:positionV>
            <wp:extent cx="3114675" cy="2087543"/>
            <wp:effectExtent l="0" t="0" r="0" b="8255"/>
            <wp:wrapTight wrapText="bothSides">
              <wp:wrapPolygon edited="0">
                <wp:start x="528" y="0"/>
                <wp:lineTo x="0" y="394"/>
                <wp:lineTo x="0" y="21291"/>
                <wp:lineTo x="528" y="21488"/>
                <wp:lineTo x="20873" y="21488"/>
                <wp:lineTo x="21402" y="21291"/>
                <wp:lineTo x="21402" y="394"/>
                <wp:lineTo x="20873" y="0"/>
                <wp:lineTo x="528" y="0"/>
              </wp:wrapPolygon>
            </wp:wrapTight>
            <wp:docPr id="1" name="Рисунок 1" descr="Если ребенок ни с кем не дружит: борьба с детским одиночест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сли ребенок ни с кем не дружит: борьба с детским одиночество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4675" cy="2087543"/>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D27C4E">
        <w:rPr>
          <w:rFonts w:ascii="Monotype Corsiva" w:eastAsia="Times New Roman" w:hAnsi="Monotype Corsiva" w:cs="Times New Roman"/>
          <w:bCs/>
          <w:kern w:val="36"/>
          <w:sz w:val="28"/>
          <w:szCs w:val="28"/>
          <w:lang w:eastAsia="ru-RU"/>
        </w:rPr>
        <w:t>Рискованное поведение, в котором высока вероятность причинения вреда своей жизни и здоровью.</w:t>
      </w:r>
    </w:p>
    <w:p w:rsidR="00D27C4E" w:rsidRPr="00D27C4E" w:rsidRDefault="00D27C4E" w:rsidP="00D27C4E">
      <w:pPr>
        <w:shd w:val="clear" w:color="auto" w:fill="FFFFFF"/>
        <w:spacing w:after="100" w:afterAutospacing="1" w:line="240" w:lineRule="auto"/>
        <w:ind w:left="1440"/>
        <w:jc w:val="both"/>
        <w:outlineLvl w:val="0"/>
        <w:rPr>
          <w:rFonts w:ascii="Monotype Corsiva" w:eastAsia="Times New Roman" w:hAnsi="Monotype Corsiva" w:cs="Times New Roman"/>
          <w:b/>
          <w:bCs/>
          <w:kern w:val="36"/>
          <w:sz w:val="28"/>
          <w:szCs w:val="28"/>
          <w:lang w:eastAsia="ru-RU"/>
        </w:rPr>
      </w:pPr>
      <w:r w:rsidRPr="00D27C4E">
        <w:rPr>
          <w:rFonts w:ascii="Monotype Corsiva" w:eastAsia="Times New Roman" w:hAnsi="Monotype Corsiva" w:cs="Times New Roman"/>
          <w:b/>
          <w:bCs/>
          <w:kern w:val="36"/>
          <w:sz w:val="28"/>
          <w:szCs w:val="28"/>
          <w:u w:val="single"/>
          <w:lang w:eastAsia="ru-RU"/>
        </w:rPr>
        <w:t>Опасные ситуации, на которые надо обратить особое внимание</w:t>
      </w:r>
      <w:r w:rsidRPr="00D27C4E">
        <w:rPr>
          <w:noProof/>
          <w:lang w:eastAsia="ru-RU"/>
        </w:rPr>
        <w:t xml:space="preserve"> </w:t>
      </w:r>
    </w:p>
    <w:p w:rsidR="00D27C4E" w:rsidRPr="00D27C4E" w:rsidRDefault="00D27C4E" w:rsidP="00D27C4E">
      <w:pPr>
        <w:numPr>
          <w:ilvl w:val="0"/>
          <w:numId w:val="3"/>
        </w:numPr>
        <w:shd w:val="clear" w:color="auto" w:fill="FFFFFF"/>
        <w:spacing w:after="0" w:line="240" w:lineRule="auto"/>
        <w:jc w:val="both"/>
        <w:outlineLvl w:val="0"/>
        <w:rPr>
          <w:rFonts w:ascii="Monotype Corsiva" w:eastAsia="Times New Roman" w:hAnsi="Monotype Corsiva" w:cs="Times New Roman"/>
          <w:bCs/>
          <w:kern w:val="36"/>
          <w:sz w:val="28"/>
          <w:szCs w:val="28"/>
          <w:lang w:eastAsia="ru-RU"/>
        </w:rPr>
      </w:pPr>
      <w:r w:rsidRPr="00D27C4E">
        <w:rPr>
          <w:rFonts w:ascii="Monotype Corsiva" w:eastAsia="Times New Roman" w:hAnsi="Monotype Corsiva" w:cs="Times New Roman"/>
          <w:bCs/>
          <w:kern w:val="36"/>
          <w:sz w:val="28"/>
          <w:szCs w:val="28"/>
          <w:lang w:eastAsia="ru-RU"/>
        </w:rPr>
        <w:t>Отвержение сверстников, травля (в том числе в социальных сетях).</w:t>
      </w:r>
    </w:p>
    <w:p w:rsidR="00D27C4E" w:rsidRPr="00D27C4E" w:rsidRDefault="00D27C4E" w:rsidP="00D27C4E">
      <w:pPr>
        <w:numPr>
          <w:ilvl w:val="0"/>
          <w:numId w:val="3"/>
        </w:numPr>
        <w:shd w:val="clear" w:color="auto" w:fill="FFFFFF"/>
        <w:spacing w:after="100" w:afterAutospacing="1" w:line="240" w:lineRule="auto"/>
        <w:jc w:val="both"/>
        <w:outlineLvl w:val="0"/>
        <w:rPr>
          <w:rFonts w:ascii="Monotype Corsiva" w:eastAsia="Times New Roman" w:hAnsi="Monotype Corsiva" w:cs="Times New Roman"/>
          <w:bCs/>
          <w:kern w:val="36"/>
          <w:sz w:val="28"/>
          <w:szCs w:val="28"/>
          <w:lang w:eastAsia="ru-RU"/>
        </w:rPr>
      </w:pPr>
      <w:r w:rsidRPr="00D27C4E">
        <w:rPr>
          <w:rFonts w:ascii="Monotype Corsiva" w:eastAsia="Times New Roman" w:hAnsi="Monotype Corsiva" w:cs="Times New Roman"/>
          <w:bCs/>
          <w:kern w:val="36"/>
          <w:sz w:val="28"/>
          <w:szCs w:val="28"/>
          <w:lang w:eastAsia="ru-RU"/>
        </w:rPr>
        <w:t>Ссора или острый конфликт со значимыми взрослыми.</w:t>
      </w:r>
    </w:p>
    <w:p w:rsidR="00D27C4E" w:rsidRPr="00D27C4E" w:rsidRDefault="00D27C4E" w:rsidP="00D27C4E">
      <w:pPr>
        <w:numPr>
          <w:ilvl w:val="0"/>
          <w:numId w:val="3"/>
        </w:numPr>
        <w:shd w:val="clear" w:color="auto" w:fill="FFFFFF"/>
        <w:spacing w:after="100" w:afterAutospacing="1" w:line="240" w:lineRule="auto"/>
        <w:jc w:val="both"/>
        <w:outlineLvl w:val="0"/>
        <w:rPr>
          <w:rFonts w:ascii="Monotype Corsiva" w:eastAsia="Times New Roman" w:hAnsi="Monotype Corsiva" w:cs="Times New Roman"/>
          <w:bCs/>
          <w:kern w:val="36"/>
          <w:sz w:val="28"/>
          <w:szCs w:val="28"/>
          <w:lang w:eastAsia="ru-RU"/>
        </w:rPr>
      </w:pPr>
      <w:r w:rsidRPr="00D27C4E">
        <w:rPr>
          <w:rFonts w:ascii="Monotype Corsiva" w:eastAsia="Times New Roman" w:hAnsi="Monotype Corsiva" w:cs="Times New Roman"/>
          <w:bCs/>
          <w:kern w:val="36"/>
          <w:sz w:val="28"/>
          <w:szCs w:val="28"/>
          <w:lang w:eastAsia="ru-RU"/>
        </w:rPr>
        <w:t>Несчастная любовь или разрыв романтических отношений.</w:t>
      </w:r>
    </w:p>
    <w:p w:rsidR="00D27C4E" w:rsidRPr="00D27C4E" w:rsidRDefault="00D27C4E" w:rsidP="00D27C4E">
      <w:pPr>
        <w:numPr>
          <w:ilvl w:val="0"/>
          <w:numId w:val="3"/>
        </w:numPr>
        <w:shd w:val="clear" w:color="auto" w:fill="FFFFFF"/>
        <w:spacing w:after="100" w:afterAutospacing="1" w:line="240" w:lineRule="auto"/>
        <w:jc w:val="both"/>
        <w:outlineLvl w:val="0"/>
        <w:rPr>
          <w:rFonts w:ascii="Monotype Corsiva" w:eastAsia="Times New Roman" w:hAnsi="Monotype Corsiva" w:cs="Times New Roman"/>
          <w:bCs/>
          <w:kern w:val="36"/>
          <w:sz w:val="28"/>
          <w:szCs w:val="28"/>
          <w:lang w:eastAsia="ru-RU"/>
        </w:rPr>
      </w:pPr>
      <w:r w:rsidRPr="00D27C4E">
        <w:rPr>
          <w:rFonts w:ascii="Monotype Corsiva" w:eastAsia="Times New Roman" w:hAnsi="Monotype Corsiva" w:cs="Times New Roman"/>
          <w:bCs/>
          <w:kern w:val="36"/>
          <w:sz w:val="28"/>
          <w:szCs w:val="28"/>
          <w:lang w:eastAsia="ru-RU"/>
        </w:rPr>
        <w:t>Объективно тяжелая жизненная ситуация (потеря близкого человека, резкое общественное отвержение, тяжелое заболевание).</w:t>
      </w:r>
    </w:p>
    <w:p w:rsidR="00D27C4E" w:rsidRPr="00D27C4E" w:rsidRDefault="00D27C4E" w:rsidP="00D27C4E">
      <w:pPr>
        <w:numPr>
          <w:ilvl w:val="0"/>
          <w:numId w:val="3"/>
        </w:numPr>
        <w:shd w:val="clear" w:color="auto" w:fill="FFFFFF"/>
        <w:spacing w:after="100" w:afterAutospacing="1" w:line="240" w:lineRule="auto"/>
        <w:jc w:val="both"/>
        <w:outlineLvl w:val="0"/>
        <w:rPr>
          <w:rFonts w:ascii="Monotype Corsiva" w:eastAsia="Times New Roman" w:hAnsi="Monotype Corsiva" w:cs="Times New Roman"/>
          <w:bCs/>
          <w:kern w:val="36"/>
          <w:sz w:val="28"/>
          <w:szCs w:val="28"/>
          <w:lang w:eastAsia="ru-RU"/>
        </w:rPr>
      </w:pPr>
      <w:r w:rsidRPr="00D27C4E">
        <w:rPr>
          <w:rFonts w:ascii="Monotype Corsiva" w:eastAsia="Times New Roman" w:hAnsi="Monotype Corsiva" w:cs="Times New Roman"/>
          <w:bCs/>
          <w:kern w:val="36"/>
          <w:sz w:val="28"/>
          <w:szCs w:val="28"/>
          <w:lang w:eastAsia="ru-RU"/>
        </w:rPr>
        <w:t>Личная неудача подростка на фоне высокой значимости и ценности социального успеха.</w:t>
      </w:r>
    </w:p>
    <w:p w:rsidR="00D27C4E" w:rsidRPr="00D27C4E" w:rsidRDefault="00D27C4E" w:rsidP="00D27C4E">
      <w:pPr>
        <w:numPr>
          <w:ilvl w:val="0"/>
          <w:numId w:val="3"/>
        </w:numPr>
        <w:shd w:val="clear" w:color="auto" w:fill="FFFFFF"/>
        <w:spacing w:after="0" w:line="240" w:lineRule="auto"/>
        <w:jc w:val="both"/>
        <w:outlineLvl w:val="0"/>
        <w:rPr>
          <w:rFonts w:ascii="Monotype Corsiva" w:eastAsia="Times New Roman" w:hAnsi="Monotype Corsiva" w:cs="Times New Roman"/>
          <w:bCs/>
          <w:kern w:val="36"/>
          <w:sz w:val="28"/>
          <w:szCs w:val="28"/>
          <w:lang w:eastAsia="ru-RU"/>
        </w:rPr>
      </w:pPr>
      <w:r w:rsidRPr="00D27C4E">
        <w:rPr>
          <w:rFonts w:ascii="Monotype Corsiva" w:eastAsia="Times New Roman" w:hAnsi="Monotype Corsiva" w:cs="Times New Roman"/>
          <w:bCs/>
          <w:kern w:val="36"/>
          <w:sz w:val="28"/>
          <w:szCs w:val="28"/>
          <w:lang w:eastAsia="ru-RU"/>
        </w:rPr>
        <w:t>Резкое изменение социального окружения (например, в результате смены места жительства).</w:t>
      </w:r>
    </w:p>
    <w:p w:rsidR="00D27C4E" w:rsidRDefault="00D27C4E" w:rsidP="00D27C4E">
      <w:pPr>
        <w:numPr>
          <w:ilvl w:val="0"/>
          <w:numId w:val="3"/>
        </w:numPr>
        <w:shd w:val="clear" w:color="auto" w:fill="FFFFFF"/>
        <w:spacing w:after="100" w:afterAutospacing="1" w:line="240" w:lineRule="auto"/>
        <w:ind w:left="709"/>
        <w:outlineLvl w:val="0"/>
      </w:pPr>
      <w:r w:rsidRPr="00D27C4E">
        <w:rPr>
          <w:rFonts w:ascii="Monotype Corsiva" w:eastAsia="Times New Roman" w:hAnsi="Monotype Corsiva" w:cs="Times New Roman"/>
          <w:bCs/>
          <w:kern w:val="36"/>
          <w:sz w:val="28"/>
          <w:szCs w:val="28"/>
          <w:lang w:eastAsia="ru-RU"/>
        </w:rPr>
        <w:t>Нестабильная семейная ситуация (развод родителей, конфликты, ситуации насилия, алкоголизм).   </w:t>
      </w:r>
    </w:p>
    <w:sectPr w:rsidR="00D27C4E" w:rsidSect="00D27C4E">
      <w:pgSz w:w="16838" w:h="11906" w:orient="landscape"/>
      <w:pgMar w:top="0" w:right="395" w:bottom="1701"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1084"/>
    <w:multiLevelType w:val="multilevel"/>
    <w:tmpl w:val="980C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635CF"/>
    <w:multiLevelType w:val="multilevel"/>
    <w:tmpl w:val="EC72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C10AAD"/>
    <w:multiLevelType w:val="multilevel"/>
    <w:tmpl w:val="708A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C4E"/>
    <w:rsid w:val="00D27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2DE1C-382D-4847-AF0E-0103725D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1</cp:revision>
  <dcterms:created xsi:type="dcterms:W3CDTF">2021-05-19T11:36:00Z</dcterms:created>
  <dcterms:modified xsi:type="dcterms:W3CDTF">2021-05-19T11:39:00Z</dcterms:modified>
</cp:coreProperties>
</file>